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77" w:rsidRPr="001F6F77" w:rsidRDefault="001F6F77" w:rsidP="001F6F77">
      <w:pPr>
        <w:pStyle w:val="default"/>
        <w:jc w:val="center"/>
        <w:rPr>
          <w:b/>
          <w:color w:val="000000"/>
          <w:sz w:val="32"/>
          <w:szCs w:val="32"/>
          <w:u w:val="single"/>
        </w:rPr>
      </w:pPr>
      <w:r w:rsidRPr="001F6F77">
        <w:rPr>
          <w:b/>
          <w:color w:val="000000"/>
          <w:sz w:val="32"/>
          <w:szCs w:val="32"/>
          <w:u w:val="single"/>
        </w:rPr>
        <w:t>Adam &amp; Eve</w:t>
      </w:r>
    </w:p>
    <w:p w:rsidR="001F6F77" w:rsidRDefault="001F6F77" w:rsidP="001F6F77">
      <w:pPr>
        <w:pStyle w:val="default"/>
        <w:rPr>
          <w:b/>
          <w:i/>
          <w:iCs/>
          <w:color w:val="000000"/>
          <w:sz w:val="28"/>
          <w:szCs w:val="28"/>
        </w:rPr>
      </w:pPr>
      <w:r>
        <w:rPr>
          <w:b/>
          <w:color w:val="000000"/>
          <w:sz w:val="28"/>
          <w:szCs w:val="28"/>
        </w:rPr>
        <w:t xml:space="preserve">The woman was </w:t>
      </w:r>
      <w:r w:rsidRPr="00F20A01">
        <w:rPr>
          <w:b/>
          <w:color w:val="0000FF"/>
          <w:sz w:val="28"/>
          <w:szCs w:val="28"/>
        </w:rPr>
        <w:t>blamed</w:t>
      </w:r>
      <w:r>
        <w:rPr>
          <w:b/>
          <w:color w:val="000000"/>
          <w:sz w:val="28"/>
          <w:szCs w:val="28"/>
        </w:rPr>
        <w:t xml:space="preserve"> for the fall of man. In the East, women are blamed for everything.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18)</w:t>
      </w:r>
    </w:p>
    <w:p w:rsidR="001F6F77" w:rsidRDefault="001F6F77" w:rsidP="001F6F77">
      <w:pPr>
        <w:pStyle w:val="default"/>
        <w:rPr>
          <w:b/>
          <w:i/>
          <w:color w:val="000000"/>
          <w:sz w:val="28"/>
          <w:szCs w:val="28"/>
        </w:rPr>
      </w:pPr>
      <w:r>
        <w:rPr>
          <w:b/>
          <w:color w:val="000000"/>
          <w:sz w:val="28"/>
          <w:szCs w:val="28"/>
          <w:u w:val="single"/>
        </w:rPr>
        <w:t xml:space="preserve">Adam and Eve had other </w:t>
      </w:r>
      <w:r w:rsidRPr="00F20A01">
        <w:rPr>
          <w:b/>
          <w:color w:val="0000FF"/>
          <w:sz w:val="28"/>
          <w:szCs w:val="28"/>
          <w:u w:val="single"/>
        </w:rPr>
        <w:t>children</w:t>
      </w:r>
      <w:r>
        <w:rPr>
          <w:b/>
          <w:color w:val="000000"/>
          <w:sz w:val="28"/>
          <w:szCs w:val="28"/>
          <w:u w:val="single"/>
        </w:rPr>
        <w:t xml:space="preserve"> besides Cain and Abel</w:t>
      </w:r>
      <w:r>
        <w:rPr>
          <w:b/>
          <w:color w:val="000000"/>
          <w:sz w:val="28"/>
          <w:szCs w:val="28"/>
        </w:rPr>
        <w:t xml:space="preserve">: In the Bible, Cain kills his brother Abel, leaving only a murderer to populate the Earth. After God banishes Cain to the land of Nod, Adam and Eve give birth to a third son, Seth (Genesis 4:25-26). Adam lives another 800 years and, according to Genesis 5:4, “begot sons and daughters,” but not necessarily with Eve. Cain takes a wife (whose existence in the land of Nod is never explained) and has descendents including a musician, a metalsmith, and the killer Lamech (Genesis 4:17-22). Through Seth come “the generations of Adam,” continuing the Bible story. </w:t>
      </w:r>
      <w:r>
        <w:rPr>
          <w:b/>
          <w:i/>
          <w:color w:val="000000"/>
          <w:sz w:val="28"/>
          <w:szCs w:val="28"/>
        </w:rPr>
        <w:t xml:space="preserve">(Joey Green, in </w:t>
      </w:r>
      <w:r>
        <w:rPr>
          <w:b/>
          <w:i/>
          <w:color w:val="000000"/>
          <w:sz w:val="28"/>
          <w:szCs w:val="28"/>
          <w:u w:val="single"/>
        </w:rPr>
        <w:t>Contrary to Popular Belief</w:t>
      </w:r>
      <w:r>
        <w:rPr>
          <w:b/>
          <w:i/>
          <w:color w:val="000000"/>
          <w:sz w:val="28"/>
          <w:szCs w:val="28"/>
        </w:rPr>
        <w:t>, p. 235)</w:t>
      </w:r>
    </w:p>
    <w:p w:rsidR="001F6F77" w:rsidRDefault="001F6F77" w:rsidP="001F6F77">
      <w:pPr>
        <w:pStyle w:val="default"/>
        <w:rPr>
          <w:b/>
          <w:i/>
          <w:iCs/>
          <w:color w:val="000000"/>
          <w:sz w:val="28"/>
          <w:szCs w:val="28"/>
        </w:rPr>
      </w:pPr>
      <w:r>
        <w:rPr>
          <w:b/>
          <w:color w:val="000000"/>
          <w:sz w:val="28"/>
          <w:szCs w:val="28"/>
        </w:rPr>
        <w:t xml:space="preserve">The Bible tells us only that Adam and Eve sinned by eating the fruit of the “tree of knowledge of good and evil.” The word </w:t>
      </w:r>
      <w:r w:rsidRPr="00F20A01">
        <w:rPr>
          <w:b/>
          <w:color w:val="0000FF"/>
          <w:sz w:val="28"/>
          <w:szCs w:val="28"/>
          <w:u w:val="single"/>
        </w:rPr>
        <w:t>fruit</w:t>
      </w:r>
      <w:r>
        <w:rPr>
          <w:b/>
          <w:color w:val="000000"/>
          <w:sz w:val="28"/>
          <w:szCs w:val="28"/>
        </w:rPr>
        <w:t xml:space="preserve"> came into our language as </w:t>
      </w:r>
      <w:r>
        <w:rPr>
          <w:b/>
          <w:bCs/>
          <w:color w:val="000000"/>
          <w:sz w:val="28"/>
          <w:szCs w:val="28"/>
        </w:rPr>
        <w:t>apple</w:t>
      </w:r>
      <w:r>
        <w:rPr>
          <w:b/>
          <w:color w:val="000000"/>
          <w:sz w:val="28"/>
          <w:szCs w:val="28"/>
        </w:rPr>
        <w:t xml:space="preserve">, which was formerly used to mean any fruit. Nowhere does the Bible claim that the forbidden fruit was actually what we now call the apple. In similar legends from the East, the forbidden fruit was the </w:t>
      </w:r>
      <w:r>
        <w:rPr>
          <w:b/>
          <w:bCs/>
          <w:color w:val="000000"/>
          <w:sz w:val="28"/>
          <w:szCs w:val="28"/>
        </w:rPr>
        <w:t>banana</w:t>
      </w:r>
      <w:r>
        <w:rPr>
          <w:b/>
          <w:color w:val="000000"/>
          <w:sz w:val="28"/>
          <w:szCs w:val="28"/>
        </w:rPr>
        <w:t xml:space="preserve">!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27)</w:t>
      </w:r>
    </w:p>
    <w:p w:rsidR="001F6F77" w:rsidRDefault="001F6F77" w:rsidP="001F6F77">
      <w:pPr>
        <w:pStyle w:val="NormalWeb"/>
        <w:tabs>
          <w:tab w:val="left" w:pos="5655"/>
        </w:tabs>
        <w:rPr>
          <w:b/>
          <w:i/>
          <w:iCs/>
          <w:color w:val="000000"/>
          <w:sz w:val="28"/>
          <w:szCs w:val="28"/>
        </w:rPr>
      </w:pPr>
      <w:r>
        <w:rPr>
          <w:b/>
          <w:iCs/>
          <w:color w:val="000000"/>
          <w:sz w:val="28"/>
          <w:szCs w:val="28"/>
        </w:rPr>
        <w:t xml:space="preserve">What day was observed as Adam and Eve </w:t>
      </w:r>
      <w:r>
        <w:rPr>
          <w:b/>
          <w:iCs/>
          <w:sz w:val="28"/>
          <w:szCs w:val="28"/>
        </w:rPr>
        <w:t>Day</w:t>
      </w:r>
      <w:r>
        <w:rPr>
          <w:b/>
          <w:iCs/>
          <w:color w:val="000000"/>
          <w:sz w:val="28"/>
          <w:szCs w:val="28"/>
        </w:rPr>
        <w:t xml:space="preserve"> on the </w:t>
      </w:r>
      <w:r w:rsidRPr="00F20A01">
        <w:rPr>
          <w:b/>
          <w:iCs/>
          <w:color w:val="0000FF"/>
          <w:sz w:val="28"/>
          <w:szCs w:val="28"/>
        </w:rPr>
        <w:t>medieval church</w:t>
      </w:r>
      <w:r>
        <w:rPr>
          <w:b/>
          <w:iCs/>
          <w:color w:val="3366FF"/>
          <w:sz w:val="28"/>
          <w:szCs w:val="28"/>
        </w:rPr>
        <w:t xml:space="preserve"> </w:t>
      </w:r>
      <w:r w:rsidRPr="00F20A01">
        <w:rPr>
          <w:b/>
          <w:iCs/>
          <w:color w:val="0000FF"/>
          <w:sz w:val="28"/>
          <w:szCs w:val="28"/>
        </w:rPr>
        <w:t>calendar</w:t>
      </w:r>
      <w:r>
        <w:rPr>
          <w:b/>
          <w:iCs/>
          <w:color w:val="000000"/>
          <w:sz w:val="28"/>
          <w:szCs w:val="28"/>
        </w:rPr>
        <w:t xml:space="preserve">? Christmas Eve – December 24. One element has survived from the medieval plays put on that day depicting Adam and Eve’s fall: the paradise tree, representing the tree that bore the forbidden fruit. The paradise tree, set up in many German households by 1561, was the forerunner of the modern Christmas tree.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91)</w:t>
      </w:r>
    </w:p>
    <w:p w:rsidR="001F6F77" w:rsidRDefault="001F6F77" w:rsidP="001F6F77">
      <w:pPr>
        <w:pStyle w:val="NormalWeb"/>
        <w:tabs>
          <w:tab w:val="left" w:pos="5655"/>
        </w:tabs>
        <w:rPr>
          <w:b/>
          <w:i/>
          <w:iCs/>
          <w:color w:val="000000"/>
          <w:sz w:val="28"/>
          <w:szCs w:val="28"/>
        </w:rPr>
      </w:pPr>
      <w:r>
        <w:rPr>
          <w:b/>
          <w:iCs/>
          <w:color w:val="000000"/>
          <w:sz w:val="28"/>
          <w:szCs w:val="28"/>
        </w:rPr>
        <w:t xml:space="preserve">The most common </w:t>
      </w:r>
      <w:r w:rsidRPr="00F20A01">
        <w:rPr>
          <w:b/>
          <w:iCs/>
          <w:color w:val="0000FF"/>
          <w:sz w:val="28"/>
          <w:szCs w:val="28"/>
        </w:rPr>
        <w:t>resentment</w:t>
      </w:r>
      <w:r>
        <w:rPr>
          <w:b/>
          <w:iCs/>
          <w:color w:val="000000"/>
          <w:sz w:val="28"/>
          <w:szCs w:val="28"/>
        </w:rPr>
        <w:t xml:space="preserve"> a husband feels toward his wife is betrayal, meaning the notion he wouldn’t be in this fix if she hadn’t pressured him. Goes all the way back to Adam and Eve. </w:t>
      </w:r>
      <w:r>
        <w:rPr>
          <w:b/>
          <w:i/>
          <w:iCs/>
          <w:color w:val="000000"/>
          <w:sz w:val="28"/>
          <w:szCs w:val="28"/>
        </w:rPr>
        <w:t>(L. M. Boyd)</w:t>
      </w:r>
    </w:p>
    <w:p w:rsidR="001F6F77" w:rsidRDefault="001F6F77" w:rsidP="001F6F77">
      <w:pPr>
        <w:pStyle w:val="NormalWeb"/>
        <w:tabs>
          <w:tab w:val="left" w:pos="5655"/>
        </w:tabs>
        <w:rPr>
          <w:b/>
          <w:i/>
          <w:iCs/>
          <w:color w:val="000000"/>
          <w:sz w:val="28"/>
          <w:szCs w:val="28"/>
        </w:rPr>
      </w:pPr>
      <w:r>
        <w:rPr>
          <w:b/>
          <w:color w:val="000000"/>
          <w:sz w:val="28"/>
          <w:szCs w:val="28"/>
        </w:rPr>
        <w:t>The term “</w:t>
      </w:r>
      <w:r w:rsidRPr="00F20A01">
        <w:rPr>
          <w:b/>
          <w:bCs/>
          <w:color w:val="0000FF"/>
          <w:sz w:val="28"/>
          <w:szCs w:val="28"/>
        </w:rPr>
        <w:t>rib</w:t>
      </w:r>
      <w:r>
        <w:rPr>
          <w:b/>
          <w:color w:val="000000"/>
          <w:sz w:val="28"/>
          <w:szCs w:val="28"/>
        </w:rPr>
        <w:t>” metaphorically means “support,” a “sustainer” or a “helper” to stand by man and help him in a cold and hostile world</w:t>
      </w:r>
      <w:r w:rsidR="00D40A89">
        <w:rPr>
          <w:b/>
          <w:color w:val="000000"/>
          <w:sz w:val="28"/>
          <w:szCs w:val="28"/>
        </w:rPr>
        <w:t xml:space="preserve">.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17)</w:t>
      </w:r>
    </w:p>
    <w:p w:rsidR="00D40A89" w:rsidRPr="00D40A89" w:rsidRDefault="00D40A89" w:rsidP="00D40A89">
      <w:pPr>
        <w:pStyle w:val="NormalWeb"/>
        <w:tabs>
          <w:tab w:val="left" w:pos="5655"/>
        </w:tabs>
        <w:rPr>
          <w:b/>
          <w:i/>
          <w:iCs/>
          <w:color w:val="000000"/>
          <w:sz w:val="28"/>
          <w:szCs w:val="28"/>
        </w:rPr>
      </w:pPr>
      <w:r>
        <w:rPr>
          <w:b/>
          <w:color w:val="000000"/>
          <w:sz w:val="28"/>
          <w:szCs w:val="28"/>
        </w:rPr>
        <w:t xml:space="preserve">About one person in twenty has a thirteenth pair of </w:t>
      </w:r>
      <w:r w:rsidRPr="00F20A01">
        <w:rPr>
          <w:b/>
          <w:bCs/>
          <w:color w:val="0000FF"/>
          <w:sz w:val="28"/>
          <w:szCs w:val="28"/>
        </w:rPr>
        <w:t>ribs</w:t>
      </w:r>
      <w:r>
        <w:rPr>
          <w:b/>
          <w:color w:val="000000"/>
          <w:sz w:val="28"/>
          <w:szCs w:val="28"/>
        </w:rPr>
        <w:t xml:space="preserve">, which in the rest of us disappeared before birth. </w:t>
      </w:r>
      <w:r>
        <w:rPr>
          <w:b/>
          <w:i/>
          <w:iCs/>
          <w:color w:val="000000"/>
          <w:sz w:val="28"/>
          <w:szCs w:val="28"/>
        </w:rPr>
        <w:t xml:space="preserve">(Miller/Goody, in </w:t>
      </w:r>
      <w:r>
        <w:rPr>
          <w:b/>
          <w:i/>
          <w:iCs/>
          <w:color w:val="000000"/>
          <w:sz w:val="28"/>
          <w:szCs w:val="28"/>
          <w:u w:val="single"/>
        </w:rPr>
        <w:t>Man &amp; His Body</w:t>
      </w:r>
      <w:r>
        <w:rPr>
          <w:b/>
          <w:i/>
          <w:iCs/>
          <w:color w:val="000000"/>
          <w:sz w:val="28"/>
          <w:szCs w:val="28"/>
        </w:rPr>
        <w:t>, p. 25)</w:t>
      </w:r>
    </w:p>
    <w:p w:rsidR="001F6F77" w:rsidRDefault="001F6F77" w:rsidP="001F6F77">
      <w:pPr>
        <w:pStyle w:val="NormalWeb"/>
        <w:tabs>
          <w:tab w:val="left" w:pos="5655"/>
        </w:tabs>
        <w:rPr>
          <w:b/>
          <w:i/>
          <w:iCs/>
          <w:color w:val="000000"/>
          <w:sz w:val="28"/>
          <w:szCs w:val="28"/>
        </w:rPr>
      </w:pPr>
      <w:r>
        <w:rPr>
          <w:b/>
          <w:iCs/>
          <w:color w:val="000000"/>
          <w:sz w:val="28"/>
          <w:szCs w:val="28"/>
        </w:rPr>
        <w:lastRenderedPageBreak/>
        <w:t xml:space="preserve">What kind of </w:t>
      </w:r>
      <w:r w:rsidRPr="00F20A01">
        <w:rPr>
          <w:b/>
          <w:iCs/>
          <w:color w:val="0000FF"/>
          <w:sz w:val="28"/>
          <w:szCs w:val="28"/>
        </w:rPr>
        <w:t>snake</w:t>
      </w:r>
      <w:r>
        <w:rPr>
          <w:b/>
          <w:iCs/>
          <w:color w:val="000000"/>
          <w:sz w:val="28"/>
          <w:szCs w:val="28"/>
        </w:rPr>
        <w:t xml:space="preserve"> tempted Eve? It could have been any kind – or none at all. Eve was tempted by a “serpent” – which, in Biblical times, could refer to any creeping animal, particularly if it was venomous. Thus, Eve could have been tempted by anything from a snake to a salamander to a crocodile.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291)</w:t>
      </w:r>
    </w:p>
    <w:p w:rsidR="00F20A01" w:rsidRPr="00F20A01" w:rsidRDefault="00F20A01" w:rsidP="001F6F77">
      <w:pPr>
        <w:pStyle w:val="NormalWeb"/>
        <w:tabs>
          <w:tab w:val="left" w:pos="5655"/>
        </w:tabs>
        <w:rPr>
          <w:b/>
          <w:i/>
          <w:iCs/>
          <w:color w:val="000000"/>
          <w:sz w:val="28"/>
          <w:szCs w:val="28"/>
        </w:rPr>
      </w:pPr>
      <w:r>
        <w:rPr>
          <w:b/>
          <w:iCs/>
          <w:color w:val="000000"/>
          <w:sz w:val="28"/>
          <w:szCs w:val="28"/>
        </w:rPr>
        <w:t xml:space="preserve">After all these years, I see that I was mistaken about Eve in the beginning; it is better to live outside the Garden with her than inside without her. </w:t>
      </w:r>
      <w:r w:rsidRPr="00F20A01">
        <w:rPr>
          <w:b/>
          <w:i/>
          <w:iCs/>
          <w:color w:val="000000"/>
          <w:sz w:val="28"/>
          <w:szCs w:val="28"/>
        </w:rPr>
        <w:t>(</w:t>
      </w:r>
      <w:r w:rsidRPr="00F20A01">
        <w:rPr>
          <w:b/>
          <w:i/>
          <w:iCs/>
          <w:color w:val="0000FF"/>
          <w:sz w:val="28"/>
          <w:szCs w:val="28"/>
        </w:rPr>
        <w:t>Mark</w:t>
      </w:r>
      <w:r w:rsidRPr="00F20A01">
        <w:rPr>
          <w:b/>
          <w:i/>
          <w:iCs/>
          <w:color w:val="000000"/>
          <w:sz w:val="28"/>
          <w:szCs w:val="28"/>
        </w:rPr>
        <w:t xml:space="preserve"> </w:t>
      </w:r>
      <w:r w:rsidRPr="00F20A01">
        <w:rPr>
          <w:b/>
          <w:i/>
          <w:iCs/>
          <w:color w:val="0000FF"/>
          <w:sz w:val="28"/>
          <w:szCs w:val="28"/>
        </w:rPr>
        <w:t>Twain</w:t>
      </w:r>
      <w:r w:rsidRPr="00F20A01">
        <w:rPr>
          <w:b/>
          <w:i/>
          <w:iCs/>
          <w:color w:val="000000"/>
          <w:sz w:val="28"/>
          <w:szCs w:val="28"/>
        </w:rPr>
        <w:t xml:space="preserve">, in </w:t>
      </w:r>
      <w:r w:rsidRPr="00F20A01">
        <w:rPr>
          <w:b/>
          <w:i/>
          <w:iCs/>
          <w:color w:val="000000"/>
          <w:sz w:val="28"/>
          <w:szCs w:val="28"/>
          <w:u w:val="single"/>
        </w:rPr>
        <w:t>The Diaries of Adam and Eve</w:t>
      </w:r>
      <w:r w:rsidRPr="00F20A01">
        <w:rPr>
          <w:b/>
          <w:i/>
          <w:iCs/>
          <w:color w:val="000000"/>
          <w:sz w:val="28"/>
          <w:szCs w:val="28"/>
        </w:rPr>
        <w:t>)</w:t>
      </w:r>
    </w:p>
    <w:p w:rsidR="001F6F77" w:rsidRDefault="001F6F77" w:rsidP="001F6F77">
      <w:pPr>
        <w:pStyle w:val="NormalWeb"/>
        <w:rPr>
          <w:b/>
          <w:sz w:val="28"/>
          <w:szCs w:val="28"/>
        </w:rPr>
      </w:pPr>
      <w:r>
        <w:rPr>
          <w:b/>
          <w:sz w:val="28"/>
          <w:szCs w:val="28"/>
        </w:rPr>
        <w:t xml:space="preserve">Every male has </w:t>
      </w:r>
      <w:r w:rsidRPr="00F20A01">
        <w:rPr>
          <w:rStyle w:val="Strong"/>
          <w:color w:val="0000FF"/>
          <w:sz w:val="28"/>
          <w:szCs w:val="28"/>
        </w:rPr>
        <w:t>within</w:t>
      </w:r>
      <w:r>
        <w:rPr>
          <w:b/>
          <w:sz w:val="28"/>
          <w:szCs w:val="28"/>
        </w:rPr>
        <w:t xml:space="preserve"> him the female and every female has within her the male. This fact is admitted by physiology, substantiating the Genesis record of the ideal creation of man as “male and female,” and his expression in Adam and Eve as the male and female in one man. </w:t>
      </w:r>
      <w:r>
        <w:rPr>
          <w:rStyle w:val="HTMLCite"/>
          <w:b/>
          <w:sz w:val="28"/>
          <w:szCs w:val="28"/>
        </w:rPr>
        <w:t xml:space="preserve">(Charles Fillmore, in </w:t>
      </w:r>
      <w:r>
        <w:rPr>
          <w:rStyle w:val="HTMLCite"/>
          <w:b/>
          <w:sz w:val="28"/>
          <w:szCs w:val="28"/>
          <w:u w:val="single"/>
        </w:rPr>
        <w:t>The Twelve Powers of Man</w:t>
      </w:r>
      <w:r>
        <w:rPr>
          <w:rStyle w:val="HTMLCite"/>
          <w:b/>
          <w:sz w:val="28"/>
          <w:szCs w:val="28"/>
        </w:rPr>
        <w:t>, p. 35)</w:t>
      </w:r>
    </w:p>
    <w:p w:rsidR="001F6F77" w:rsidRDefault="001F6F77" w:rsidP="001F6F77">
      <w:pPr>
        <w:rPr>
          <w:b/>
          <w:i/>
          <w:iCs/>
          <w:color w:val="000000"/>
          <w:sz w:val="28"/>
          <w:szCs w:val="28"/>
        </w:rPr>
      </w:pPr>
      <w:r w:rsidRPr="00F20A01">
        <w:rPr>
          <w:b/>
          <w:iCs/>
          <w:color w:val="0000FF"/>
          <w:sz w:val="28"/>
          <w:szCs w:val="28"/>
        </w:rPr>
        <w:t>Woman</w:t>
      </w:r>
      <w:r>
        <w:rPr>
          <w:b/>
          <w:iCs/>
          <w:color w:val="000000"/>
          <w:sz w:val="28"/>
          <w:szCs w:val="28"/>
        </w:rPr>
        <w:t xml:space="preserve"> was created from the rib of man. She was not made from a part of his head to top him, nor was she made from his feet to be trampled on. She was created out of his side to equal him, under his arm to be protected by him and near his heart to be loved. </w:t>
      </w:r>
      <w:r>
        <w:rPr>
          <w:b/>
          <w:i/>
          <w:iCs/>
          <w:color w:val="000000"/>
          <w:sz w:val="28"/>
          <w:szCs w:val="28"/>
        </w:rPr>
        <w:t>(Roger Masquelier)</w:t>
      </w:r>
    </w:p>
    <w:p w:rsidR="000D40EF" w:rsidRDefault="000D40EF"/>
    <w:p w:rsidR="00D40A89" w:rsidRPr="00D40A89" w:rsidRDefault="00D40A89">
      <w:pPr>
        <w:rPr>
          <w:b/>
          <w:sz w:val="28"/>
          <w:szCs w:val="28"/>
        </w:rPr>
      </w:pPr>
      <w:r>
        <w:rPr>
          <w:b/>
          <w:sz w:val="28"/>
          <w:szCs w:val="28"/>
        </w:rPr>
        <w:t>******************************************************************</w:t>
      </w:r>
    </w:p>
    <w:sectPr w:rsidR="00D40A89" w:rsidRPr="00D40A89" w:rsidSect="000D40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28" w:rsidRDefault="000D6A28" w:rsidP="001F6F77">
      <w:r>
        <w:separator/>
      </w:r>
    </w:p>
  </w:endnote>
  <w:endnote w:type="continuationSeparator" w:id="1">
    <w:p w:rsidR="000D6A28" w:rsidRDefault="000D6A28" w:rsidP="001F6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2804938"/>
      <w:docPartObj>
        <w:docPartGallery w:val="Page Numbers (Bottom of Page)"/>
        <w:docPartUnique/>
      </w:docPartObj>
    </w:sdtPr>
    <w:sdtContent>
      <w:p w:rsidR="001F6F77" w:rsidRPr="001F6F77" w:rsidRDefault="001F6F77" w:rsidP="001F6F77">
        <w:pPr>
          <w:pStyle w:val="Footer"/>
          <w:jc w:val="center"/>
          <w:rPr>
            <w:b/>
            <w:sz w:val="28"/>
            <w:szCs w:val="28"/>
            <w:u w:val="single"/>
          </w:rPr>
        </w:pPr>
        <w:r w:rsidRPr="001F6F77">
          <w:rPr>
            <w:b/>
            <w:sz w:val="28"/>
            <w:szCs w:val="28"/>
            <w:u w:val="single"/>
          </w:rPr>
          <w:t xml:space="preserve">Adam &amp; Eve - </w:t>
        </w:r>
        <w:r w:rsidR="00AD000D" w:rsidRPr="001F6F77">
          <w:rPr>
            <w:b/>
            <w:sz w:val="28"/>
            <w:szCs w:val="28"/>
            <w:u w:val="single"/>
          </w:rPr>
          <w:fldChar w:fldCharType="begin"/>
        </w:r>
        <w:r w:rsidRPr="001F6F77">
          <w:rPr>
            <w:b/>
            <w:sz w:val="28"/>
            <w:szCs w:val="28"/>
            <w:u w:val="single"/>
          </w:rPr>
          <w:instrText xml:space="preserve"> PAGE   \* MERGEFORMAT </w:instrText>
        </w:r>
        <w:r w:rsidR="00AD000D" w:rsidRPr="001F6F77">
          <w:rPr>
            <w:b/>
            <w:sz w:val="28"/>
            <w:szCs w:val="28"/>
            <w:u w:val="single"/>
          </w:rPr>
          <w:fldChar w:fldCharType="separate"/>
        </w:r>
        <w:r w:rsidR="00F20A01">
          <w:rPr>
            <w:b/>
            <w:noProof/>
            <w:sz w:val="28"/>
            <w:szCs w:val="28"/>
            <w:u w:val="single"/>
          </w:rPr>
          <w:t>2</w:t>
        </w:r>
        <w:r w:rsidR="00AD000D" w:rsidRPr="001F6F77">
          <w:rPr>
            <w:b/>
            <w:sz w:val="28"/>
            <w:szCs w:val="28"/>
            <w:u w:val="single"/>
          </w:rPr>
          <w:fldChar w:fldCharType="end"/>
        </w:r>
      </w:p>
    </w:sdtContent>
  </w:sdt>
  <w:p w:rsidR="001F6F77" w:rsidRDefault="001F6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28" w:rsidRDefault="000D6A28" w:rsidP="001F6F77">
      <w:r>
        <w:separator/>
      </w:r>
    </w:p>
  </w:footnote>
  <w:footnote w:type="continuationSeparator" w:id="1">
    <w:p w:rsidR="000D6A28" w:rsidRDefault="000D6A28" w:rsidP="001F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F77"/>
    <w:rsid w:val="000D40EF"/>
    <w:rsid w:val="000D6A28"/>
    <w:rsid w:val="001F6F77"/>
    <w:rsid w:val="00AD000D"/>
    <w:rsid w:val="00B70B96"/>
    <w:rsid w:val="00C26AE1"/>
    <w:rsid w:val="00C8590D"/>
    <w:rsid w:val="00D40A89"/>
    <w:rsid w:val="00F2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6F77"/>
    <w:pPr>
      <w:spacing w:before="100" w:beforeAutospacing="1" w:after="100" w:afterAutospacing="1"/>
    </w:pPr>
  </w:style>
  <w:style w:type="paragraph" w:customStyle="1" w:styleId="default">
    <w:name w:val="default"/>
    <w:basedOn w:val="Normal"/>
    <w:semiHidden/>
    <w:rsid w:val="001F6F77"/>
    <w:pPr>
      <w:spacing w:before="100" w:beforeAutospacing="1" w:after="100" w:afterAutospacing="1"/>
    </w:pPr>
  </w:style>
  <w:style w:type="character" w:styleId="Strong">
    <w:name w:val="Strong"/>
    <w:basedOn w:val="DefaultParagraphFont"/>
    <w:qFormat/>
    <w:rsid w:val="001F6F77"/>
    <w:rPr>
      <w:b/>
      <w:bCs/>
    </w:rPr>
  </w:style>
  <w:style w:type="character" w:styleId="HTMLCite">
    <w:name w:val="HTML Cite"/>
    <w:basedOn w:val="DefaultParagraphFont"/>
    <w:semiHidden/>
    <w:unhideWhenUsed/>
    <w:rsid w:val="001F6F77"/>
    <w:rPr>
      <w:i/>
      <w:iCs/>
    </w:rPr>
  </w:style>
  <w:style w:type="paragraph" w:styleId="Header">
    <w:name w:val="header"/>
    <w:basedOn w:val="Normal"/>
    <w:link w:val="HeaderChar"/>
    <w:uiPriority w:val="99"/>
    <w:semiHidden/>
    <w:unhideWhenUsed/>
    <w:rsid w:val="001F6F77"/>
    <w:pPr>
      <w:tabs>
        <w:tab w:val="center" w:pos="4680"/>
        <w:tab w:val="right" w:pos="9360"/>
      </w:tabs>
    </w:pPr>
  </w:style>
  <w:style w:type="character" w:customStyle="1" w:styleId="HeaderChar">
    <w:name w:val="Header Char"/>
    <w:basedOn w:val="DefaultParagraphFont"/>
    <w:link w:val="Header"/>
    <w:uiPriority w:val="99"/>
    <w:semiHidden/>
    <w:rsid w:val="001F6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F77"/>
    <w:pPr>
      <w:tabs>
        <w:tab w:val="center" w:pos="4680"/>
        <w:tab w:val="right" w:pos="9360"/>
      </w:tabs>
    </w:pPr>
  </w:style>
  <w:style w:type="character" w:customStyle="1" w:styleId="FooterChar">
    <w:name w:val="Footer Char"/>
    <w:basedOn w:val="DefaultParagraphFont"/>
    <w:link w:val="Footer"/>
    <w:uiPriority w:val="99"/>
    <w:rsid w:val="001F6F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2902</Characters>
  <Application>Microsoft Office Word</Application>
  <DocSecurity>0</DocSecurity>
  <Lines>24</Lines>
  <Paragraphs>6</Paragraphs>
  <ScaleCrop>false</ScaleCrop>
  <Company>Toshiba</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2015-05-08T14:22:00Z</dcterms:created>
  <dcterms:modified xsi:type="dcterms:W3CDTF">2018-02-17T17:29:00Z</dcterms:modified>
</cp:coreProperties>
</file>