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32"/>
          <w:szCs w:val="32"/>
          <w:u w:val="single"/>
        </w:rPr>
      </w:pPr>
      <w:r>
        <w:rPr>
          <w:rFonts w:ascii="Times New Roman" w:hAnsi="Times New Roman"/>
          <w:b/>
          <w:bCs/>
          <w:i w:val="false"/>
          <w:iCs w:val="false"/>
          <w:color w:val="B400B4"/>
          <w:sz w:val="32"/>
          <w:szCs w:val="32"/>
          <w:u w:val="single"/>
        </w:rPr>
        <w:t>Cryptocurrency</w:t>
      </w:r>
    </w:p>
    <w:p>
      <w:pPr>
        <w:pStyle w:val="Normal"/>
        <w:spacing w:lineRule="auto" w:line="240"/>
        <w:jc w:val="left"/>
        <w:rPr/>
      </w:pPr>
      <w:r>
        <w:rPr>
          <w:rFonts w:ascii="Times New Roman" w:hAnsi="Times New Roman"/>
          <w:b/>
          <w:bCs/>
          <w:i w:val="false"/>
          <w:iCs w:val="false"/>
          <w:sz w:val="28"/>
          <w:szCs w:val="28"/>
        </w:rPr>
        <w:t>Last week marked the 15</w:t>
      </w:r>
      <w:r>
        <w:rPr>
          <w:rFonts w:ascii="Times New Roman" w:hAnsi="Times New Roman"/>
          <w:b/>
          <w:bCs/>
          <w:i w:val="false"/>
          <w:iCs w:val="false"/>
          <w:sz w:val="28"/>
          <w:szCs w:val="28"/>
          <w:vertAlign w:val="superscript"/>
        </w:rPr>
        <w:t>th</w:t>
      </w:r>
      <w:r>
        <w:rPr>
          <w:rFonts w:ascii="Times New Roman" w:hAnsi="Times New Roman"/>
          <w:b/>
          <w:bCs/>
          <w:i w:val="false"/>
          <w:iCs w:val="false"/>
          <w:sz w:val="28"/>
          <w:szCs w:val="28"/>
        </w:rPr>
        <w:t xml:space="preserve"> </w:t>
      </w:r>
      <w:r>
        <w:rPr>
          <w:rFonts w:ascii="Times New Roman" w:hAnsi="Times New Roman"/>
          <w:b/>
          <w:bCs/>
          <w:i w:val="false"/>
          <w:iCs w:val="false"/>
          <w:color w:val="0000FF"/>
          <w:sz w:val="28"/>
          <w:szCs w:val="28"/>
        </w:rPr>
        <w:t>anniversary</w:t>
      </w:r>
      <w:r>
        <w:rPr>
          <w:rFonts w:ascii="Times New Roman" w:hAnsi="Times New Roman"/>
          <w:b/>
          <w:bCs/>
          <w:i w:val="false"/>
          <w:iCs w:val="false"/>
          <w:sz w:val="28"/>
          <w:szCs w:val="28"/>
        </w:rPr>
        <w:t xml:space="preserve"> of the first known use of cryptocurrency to buy real-world goods, when a software developer paid 10,000 Bitcoin for two Papa John’s pizzas delivered to his Florida home. Those coins would be worth $1.1 billion today. </w:t>
      </w:r>
      <w:r>
        <w:rPr>
          <w:rFonts w:ascii="Times New Roman" w:hAnsi="Times New Roman"/>
          <w:b/>
          <w:bCs/>
          <w:i/>
          <w:iCs/>
          <w:sz w:val="28"/>
          <w:szCs w:val="28"/>
        </w:rPr>
        <w:t xml:space="preserve">(Fortune, as it appeared in </w:t>
      </w:r>
      <w:r>
        <w:rPr>
          <w:rFonts w:ascii="Times New Roman" w:hAnsi="Times New Roman"/>
          <w:b/>
          <w:bCs/>
          <w:i/>
          <w:iCs/>
          <w:sz w:val="28"/>
          <w:szCs w:val="28"/>
          <w:u w:val="single"/>
        </w:rPr>
        <w:t>The Week</w:t>
      </w:r>
      <w:r>
        <w:rPr>
          <w:rFonts w:ascii="Times New Roman" w:hAnsi="Times New Roman"/>
          <w:b/>
          <w:bCs/>
          <w:i/>
          <w:iCs/>
          <w:sz w:val="28"/>
          <w:szCs w:val="28"/>
        </w:rPr>
        <w:t xml:space="preserve"> magazine, June 6, 2025)</w:t>
      </w:r>
    </w:p>
    <w:p>
      <w:pPr>
        <w:pStyle w:val="Normal"/>
        <w:spacing w:lineRule="auto" w:line="240"/>
        <w:jc w:val="left"/>
        <w:rPr/>
      </w:pPr>
      <w:r>
        <w:rPr>
          <w:rFonts w:ascii="Times New Roman" w:hAnsi="Times New Roman"/>
          <w:b/>
          <w:bCs/>
          <w:i w:val="false"/>
          <w:iCs w:val="false"/>
          <w:sz w:val="28"/>
          <w:szCs w:val="28"/>
        </w:rPr>
        <w:t xml:space="preserve">At least $28 billion tied to </w:t>
      </w:r>
      <w:r>
        <w:rPr>
          <w:rFonts w:ascii="Times New Roman" w:hAnsi="Times New Roman"/>
          <w:b/>
          <w:bCs/>
          <w:i w:val="false"/>
          <w:iCs w:val="false"/>
          <w:color w:val="0000FF"/>
          <w:sz w:val="28"/>
          <w:szCs w:val="28"/>
        </w:rPr>
        <w:t>illicit activity</w:t>
      </w:r>
      <w:r>
        <w:rPr>
          <w:rFonts w:ascii="Times New Roman" w:hAnsi="Times New Roman"/>
          <w:b/>
          <w:bCs/>
          <w:i w:val="false"/>
          <w:iCs w:val="false"/>
          <w:sz w:val="28"/>
          <w:szCs w:val="28"/>
        </w:rPr>
        <w:t xml:space="preserve"> has flowed into crypto exchanges over the past two years, including money from hackers, thieves, and extortionists. More than $500 million came from unregulatwed “crypto-to-cash” exchanges that allow people to trade digital coins for actual bills.</w:t>
      </w:r>
      <w:r>
        <w:rPr>
          <w:rFonts w:ascii="Times New Roman" w:hAnsi="Times New Roman"/>
          <w:b/>
          <w:bCs/>
          <w:i/>
          <w:iCs/>
          <w:sz w:val="28"/>
          <w:szCs w:val="28"/>
        </w:rPr>
        <w:t xml:space="preserve"> (The New York Times, as it appeared in </w:t>
      </w:r>
      <w:r>
        <w:rPr>
          <w:rFonts w:ascii="Times New Roman" w:hAnsi="Times New Roman"/>
          <w:b/>
          <w:bCs/>
          <w:i/>
          <w:iCs/>
          <w:sz w:val="28"/>
          <w:szCs w:val="28"/>
          <w:u w:val="single"/>
        </w:rPr>
        <w:t>The Week</w:t>
      </w:r>
      <w:r>
        <w:rPr>
          <w:rFonts w:ascii="Times New Roman" w:hAnsi="Times New Roman"/>
          <w:b/>
          <w:bCs/>
          <w:i/>
          <w:iCs/>
          <w:sz w:val="28"/>
          <w:szCs w:val="28"/>
        </w:rPr>
        <w:t xml:space="preserve"> magazine, November 28, 2025)</w:t>
      </w:r>
    </w:p>
    <w:p>
      <w:pPr>
        <w:pStyle w:val="Normal"/>
        <w:spacing w:lineRule="auto" w:line="240" w:before="0" w:after="0"/>
        <w:jc w:val="left"/>
        <w:rPr/>
      </w:pPr>
      <w:r>
        <w:rPr>
          <w:rFonts w:ascii="Times New Roman" w:hAnsi="Times New Roman"/>
          <w:b/>
          <w:bCs/>
          <w:i w:val="false"/>
          <w:iCs w:val="false"/>
          <w:sz w:val="28"/>
          <w:szCs w:val="28"/>
        </w:rPr>
        <w:t xml:space="preserve">The </w:t>
      </w:r>
      <w:r>
        <w:rPr>
          <w:rFonts w:ascii="Times New Roman" w:hAnsi="Times New Roman"/>
          <w:b/>
          <w:bCs/>
          <w:i w:val="false"/>
          <w:iCs w:val="false"/>
          <w:color w:val="0000FF"/>
          <w:sz w:val="28"/>
          <w:szCs w:val="28"/>
        </w:rPr>
        <w:t>price of Bitcoin</w:t>
      </w:r>
      <w:r>
        <w:rPr>
          <w:rFonts w:ascii="Times New Roman" w:hAnsi="Times New Roman"/>
          <w:b/>
          <w:bCs/>
          <w:i w:val="false"/>
          <w:iCs w:val="false"/>
          <w:sz w:val="28"/>
          <w:szCs w:val="28"/>
        </w:rPr>
        <w:t xml:space="preserve"> crossed $123,000 this week, bringing the total value of all Bitcoin to $2.42 trillion. That’s higher than the $2.39 billion market cap of Amazon. </w:t>
      </w:r>
      <w:r>
        <w:rPr>
          <w:rFonts w:ascii="Times New Roman" w:hAnsi="Times New Roman"/>
          <w:b/>
          <w:bCs/>
          <w:i/>
          <w:iCs/>
          <w:sz w:val="28"/>
          <w:szCs w:val="28"/>
        </w:rPr>
        <w:t xml:space="preserve">(Sherwood News, as it appeared in </w:t>
      </w:r>
      <w:r>
        <w:rPr>
          <w:rFonts w:ascii="Times New Roman" w:hAnsi="Times New Roman"/>
          <w:b/>
          <w:bCs/>
          <w:i/>
          <w:iCs/>
          <w:sz w:val="28"/>
          <w:szCs w:val="28"/>
          <w:u w:val="single"/>
        </w:rPr>
        <w:t>The Week</w:t>
      </w:r>
      <w:r>
        <w:rPr>
          <w:rFonts w:ascii="Times New Roman" w:hAnsi="Times New Roman"/>
          <w:b/>
          <w:bCs/>
          <w:i/>
          <w:iCs/>
          <w:sz w:val="28"/>
          <w:szCs w:val="28"/>
        </w:rPr>
        <w:t xml:space="preserve"> magazine, July 25, 2025)</w:t>
      </w:r>
    </w:p>
    <w:p>
      <w:pPr>
        <w:pStyle w:val="Normal"/>
        <w:spacing w:lineRule="auto" w:line="240"/>
        <w:jc w:val="left"/>
        <w:rPr/>
      </w:pPr>
      <w:r>
        <w:rPr>
          <w:rStyle w:val="HTMLCite"/>
          <w:rFonts w:ascii="Times New Roman" w:hAnsi="Times New Roman"/>
          <w:b/>
          <w:bCs/>
          <w:i w:val="false"/>
          <w:color w:val="E36C0A"/>
          <w:sz w:val="28"/>
          <w:szCs w:val="28"/>
        </w:rPr>
        <w:t>******************************************************************</w:t>
      </w:r>
      <w:r>
        <w:rPr>
          <w:rFonts w:ascii="Times New Roman" w:hAnsi="Times New Roman"/>
          <w:b/>
          <w:bCs/>
          <w:i w:val="false"/>
          <w:iCs w:val="false"/>
          <w:sz w:val="28"/>
          <w:szCs w:val="28"/>
        </w:rPr>
        <w:t xml:space="preserve">More than 810,000 cryptocurrency traders have so far lost a combined $2 billion on President Trump’s meme coin, $Trump, which hit $75 after debuting in mid- January and has dropped to about $16. The </w:t>
      </w:r>
      <w:r>
        <w:rPr>
          <w:rFonts w:ascii="Times New Roman" w:hAnsi="Times New Roman"/>
          <w:b/>
          <w:bCs/>
          <w:i w:val="false"/>
          <w:iCs w:val="false"/>
          <w:color w:val="0000FF"/>
          <w:sz w:val="28"/>
          <w:szCs w:val="28"/>
        </w:rPr>
        <w:t>Trump family</w:t>
      </w:r>
      <w:r>
        <w:rPr>
          <w:rFonts w:ascii="Times New Roman" w:hAnsi="Times New Roman"/>
          <w:b/>
          <w:bCs/>
          <w:i w:val="false"/>
          <w:iCs w:val="false"/>
          <w:sz w:val="28"/>
          <w:szCs w:val="28"/>
        </w:rPr>
        <w:t xml:space="preserve"> and its business partners have made about $100 million in trading fees from the venture. </w:t>
      </w:r>
      <w:r>
        <w:rPr>
          <w:rFonts w:ascii="Times New Roman" w:hAnsi="Times New Roman"/>
          <w:b/>
          <w:bCs/>
          <w:i/>
          <w:iCs/>
          <w:sz w:val="28"/>
          <w:szCs w:val="28"/>
        </w:rPr>
        <w:t xml:space="preserve">(The New York Times, as it appeared in </w:t>
      </w:r>
      <w:r>
        <w:rPr>
          <w:rFonts w:ascii="Times New Roman" w:hAnsi="Times New Roman"/>
          <w:b/>
          <w:bCs/>
          <w:i/>
          <w:iCs/>
          <w:sz w:val="28"/>
          <w:szCs w:val="28"/>
          <w:u w:val="single"/>
        </w:rPr>
        <w:t>The Week</w:t>
      </w:r>
      <w:r>
        <w:rPr>
          <w:rFonts w:ascii="Times New Roman" w:hAnsi="Times New Roman"/>
          <w:b/>
          <w:bCs/>
          <w:i/>
          <w:iCs/>
          <w:sz w:val="28"/>
          <w:szCs w:val="28"/>
        </w:rPr>
        <w:t xml:space="preserve"> magazine, February 21, 2025)</w:t>
      </w:r>
    </w:p>
    <w:p>
      <w:pPr>
        <w:pStyle w:val="Normal"/>
        <w:spacing w:lineRule="auto" w:line="240" w:before="0" w:after="0"/>
        <w:jc w:val="left"/>
        <w:rPr/>
      </w:pPr>
      <w:r>
        <w:rPr>
          <w:rFonts w:ascii="Times New Roman" w:hAnsi="Times New Roman"/>
          <w:b/>
          <w:bCs/>
          <w:i w:val="false"/>
          <w:iCs w:val="false"/>
          <w:color w:val="0000FF"/>
          <w:sz w:val="28"/>
          <w:szCs w:val="28"/>
          <w:u w:val="single"/>
        </w:rPr>
        <w:t>Trump’s crypto corruption</w:t>
      </w:r>
      <w:r>
        <w:rPr>
          <w:rFonts w:ascii="Times New Roman" w:hAnsi="Times New Roman"/>
          <w:b/>
          <w:bCs/>
          <w:i w:val="false"/>
          <w:iCs w:val="false"/>
          <w:sz w:val="28"/>
          <w:szCs w:val="28"/>
        </w:rPr>
        <w:t>: Donald Trump’s crypto moneymaking scheme is “the most corrupt thing any president has ever done, by a mile,” said Michael Tomasky. “And unless you follow the news quite closely, it’s possible you’ve not even heard about it.” The president announced last week that the top 220 buyers of his $Trump</w:t>
      </w:r>
      <w:r>
        <w:rPr>
          <w:rFonts w:ascii="Times New Roman" w:hAnsi="Times New Roman"/>
          <w:b/>
          <w:bCs/>
          <w:i/>
          <w:iCs/>
          <w:sz w:val="28"/>
          <w:szCs w:val="28"/>
        </w:rPr>
        <w:t xml:space="preserve"> </w:t>
      </w:r>
      <w:r>
        <w:rPr>
          <w:rFonts w:ascii="Times New Roman" w:hAnsi="Times New Roman"/>
          <w:b/>
          <w:bCs/>
          <w:i w:val="false"/>
          <w:iCs w:val="false"/>
          <w:sz w:val="28"/>
          <w:szCs w:val="28"/>
        </w:rPr>
        <w:t>meme coin would get invitations to a private dinner with him at Trump National Golf Club in Maryland on May 22. He launched the cryptocurrency just before Inauguration Day, to fatten his wallet with tens of millions of dollars from anonymous donors with little to no accountability. His administration has all but eliminated oversight of crypto trading. That convenient bit of deregulation came as the Trump family has earned more than $350 million in crypto sales and fees and its crypto holdings have an estimated value of nearly $1 billion. At the $Trump event, will the guest list of influence seekers include convicted criminals, foreign lobbyists, and Russian oligarchs? Past presidential corruption scandals, such as Teapot Dome, involved only subordinates, not the chief executive himself. You’d think the Republicans who were outraged by Hunter Biden’s influence-peddling scheme might be perturbed by Trump’s “unspeakably corrupt” grift. Instead, “crickets.”</w:t>
      </w:r>
      <w:r>
        <w:rPr>
          <w:rFonts w:ascii="Times New Roman" w:hAnsi="Times New Roman"/>
          <w:b/>
          <w:bCs/>
          <w:i/>
          <w:iCs/>
          <w:sz w:val="28"/>
          <w:szCs w:val="28"/>
        </w:rPr>
        <w:t xml:space="preserve"> (The Week magazine, May 9, 2025)</w:t>
      </w:r>
    </w:p>
    <w:p>
      <w:pPr>
        <w:pStyle w:val="Normal"/>
        <w:spacing w:lineRule="auto" w:line="240" w:before="0" w:after="200"/>
        <w:jc w:val="left"/>
        <w:rPr/>
      </w:pPr>
      <w:r>
        <w:rPr>
          <w:rStyle w:val="HTMLCite"/>
          <w:rFonts w:ascii="Times New Roman" w:hAnsi="Times New Roman"/>
          <w:b/>
          <w:bCs/>
          <w:i w:val="false"/>
          <w:color w:val="E36C0A"/>
          <w:sz w:val="28"/>
          <w:szCs w:val="28"/>
        </w:rPr>
        <w:t>******************************************************************</w:t>
      </w:r>
      <w:r>
        <w:rPr>
          <w:rFonts w:ascii="Times New Roman" w:hAnsi="Times New Roman"/>
          <w:b/>
          <w:bCs/>
          <w:i w:val="false"/>
          <w:iCs w:val="false"/>
          <w:color w:val="B400B4"/>
          <w:sz w:val="28"/>
          <w:szCs w:val="28"/>
        </w:rPr>
        <w:t>******************************************************************</w:t>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Courier Ne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63502987"/>
    </w:sdtPr>
    <w:sdtContent>
      <w:p>
        <w:pPr>
          <w:pStyle w:val="Footer"/>
          <w:jc w:val="center"/>
          <w:rPr>
            <w:color w:val="B400B4"/>
          </w:rPr>
        </w:pPr>
        <w:r>
          <w:rPr>
            <w:rFonts w:cs="Times New Roman" w:ascii="Times New Roman" w:hAnsi="Times New Roman"/>
            <w:b/>
            <w:color w:val="B400B4"/>
            <w:sz w:val="28"/>
            <w:szCs w:val="28"/>
            <w:u w:val="single"/>
          </w:rPr>
          <w:t xml:space="preserve">Cryptocurrency - </w:t>
        </w:r>
        <w:r>
          <w:rPr>
            <w:rFonts w:cs="Times New Roman" w:ascii="Times New Roman" w:hAnsi="Times New Roman"/>
            <w:b/>
            <w:color w:val="B400B4"/>
            <w:sz w:val="28"/>
            <w:szCs w:val="28"/>
            <w:u w:val="single"/>
          </w:rPr>
          <w:fldChar w:fldCharType="begin"/>
        </w:r>
        <w:r>
          <w:rPr>
            <w:sz w:val="28"/>
            <w:u w:val="single"/>
            <w:b/>
            <w:szCs w:val="28"/>
            <w:rFonts w:cs="Times New Roman" w:ascii="Times New Roman" w:hAnsi="Times New Roman"/>
            <w:color w:val="B400B4"/>
          </w:rPr>
          <w:instrText> PAGE </w:instrText>
        </w:r>
        <w:r>
          <w:rPr>
            <w:sz w:val="28"/>
            <w:u w:val="single"/>
            <w:b/>
            <w:szCs w:val="28"/>
            <w:rFonts w:cs="Times New Roman" w:ascii="Times New Roman" w:hAnsi="Times New Roman"/>
            <w:color w:val="B400B4"/>
          </w:rPr>
          <w:fldChar w:fldCharType="separate"/>
        </w:r>
        <w:r>
          <w:rPr>
            <w:sz w:val="28"/>
            <w:u w:val="single"/>
            <w:b/>
            <w:szCs w:val="28"/>
            <w:rFonts w:cs="Times New Roman" w:ascii="Times New Roman" w:hAnsi="Times New Roman"/>
            <w:color w:val="B400B4"/>
          </w:rPr>
          <w:t>2</w:t>
        </w:r>
        <w:r>
          <w:rPr>
            <w:sz w:val="28"/>
            <w:u w:val="single"/>
            <w:b/>
            <w:szCs w:val="28"/>
            <w:rFonts w:cs="Times New Roman" w:ascii="Times New Roman" w:hAnsi="Times New Roman"/>
            <w:color w:val="B400B4"/>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b7c6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2355d9"/>
    <w:rPr/>
  </w:style>
  <w:style w:type="character" w:styleId="FooterChar" w:customStyle="1">
    <w:name w:val="Footer Char"/>
    <w:basedOn w:val="DefaultParagraphFont"/>
    <w:link w:val="Footer"/>
    <w:uiPriority w:val="99"/>
    <w:qFormat/>
    <w:rsid w:val="002355d9"/>
    <w:rPr/>
  </w:style>
  <w:style w:type="character" w:styleId="Heading3Char">
    <w:name w:val="Heading 3 Char"/>
    <w:qFormat/>
    <w:rPr>
      <w:rFonts w:ascii="Times New Roman" w:hAnsi="Times New Roman" w:eastAsia="Times New Roman" w:cs="Times New Roman"/>
      <w:b/>
      <w:bCs/>
      <w:sz w:val="27"/>
      <w:szCs w:val="27"/>
    </w:rPr>
  </w:style>
  <w:style w:type="character" w:styleId="HTMLCite">
    <w:name w:val="HTML Cite"/>
    <w:qFormat/>
    <w:rPr>
      <w:i/>
      <w:iCs/>
    </w:rPr>
  </w:style>
  <w:style w:type="character" w:styleId="Strong">
    <w:name w:val="Strong"/>
    <w:qFormat/>
    <w:rPr>
      <w:b/>
      <w:bCs/>
    </w:rPr>
  </w:style>
  <w:style w:type="character" w:styleId="Spelle">
    <w:name w:val="spelle"/>
    <w:qFormat/>
    <w:rPr/>
  </w:style>
  <w:style w:type="character" w:styleId="Appleconvertedspace">
    <w:name w:val="apple-converted-space"/>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BodyTextChar">
    <w:name w:val="Body Text Char"/>
    <w:qFormat/>
    <w:rPr>
      <w:rFonts w:ascii="Times New Roman" w:hAnsi="Times New Roman" w:eastAsia="Times New Roman" w:cs="Times New Roman"/>
      <w:b/>
      <w:bCs/>
      <w:sz w:val="28"/>
    </w:rPr>
  </w:style>
  <w:style w:type="character" w:styleId="BalloonTextChar">
    <w:name w:val="Balloon Text Char"/>
    <w:qFormat/>
    <w:rPr>
      <w:rFonts w:ascii="Tahoma" w:hAnsi="Tahoma" w:eastAsia="Times New Roman" w:cs="Tahoma"/>
      <w:sz w:val="16"/>
      <w:szCs w:val="16"/>
    </w:rPr>
  </w:style>
  <w:style w:type="character" w:styleId="Heading1Char">
    <w:name w:val="Heading 1 Char"/>
    <w:qFormat/>
    <w:rPr>
      <w:rFonts w:ascii="Times New Roman" w:hAnsi="Times New Roman" w:eastAsia="Times New Roman" w:cs="Times New Roman"/>
      <w:b/>
      <w:sz w:val="32"/>
      <w:u w:val="single"/>
    </w:rPr>
  </w:style>
  <w:style w:type="character" w:styleId="BodyText2Char">
    <w:name w:val="Body Text 2 Char"/>
    <w:qFormat/>
    <w:rPr>
      <w:rFonts w:ascii="Times New Roman" w:hAnsi="Times New Roman" w:eastAsia="Times New Roman" w:cs="Times New Roman"/>
    </w:rPr>
  </w:style>
  <w:style w:type="character" w:styleId="Heading4Char">
    <w:name w:val="Heading 4 Char"/>
    <w:qFormat/>
    <w:rPr>
      <w:rFonts w:ascii="Cambria" w:hAnsi="Cambria" w:cs="0"/>
      <w:b/>
      <w:bCs/>
      <w:i/>
      <w:iCs/>
    </w:rPr>
  </w:style>
  <w:style w:type="character" w:styleId="Heading6Char">
    <w:name w:val="Heading 6 Char"/>
    <w:qFormat/>
    <w:rPr>
      <w:rFonts w:ascii="Cambria" w:hAnsi="Cambria" w:cs="0"/>
      <w:b/>
      <w:bCs/>
      <w:i/>
      <w:iCs/>
      <w:color w:val="7F7F7F"/>
    </w:rPr>
  </w:style>
  <w:style w:type="character" w:styleId="Heading7Char">
    <w:name w:val="Heading 7 Char"/>
    <w:qFormat/>
    <w:rPr>
      <w:rFonts w:ascii="Cambria" w:hAnsi="Cambria" w:cs="0"/>
      <w:i/>
      <w:iCs/>
    </w:rPr>
  </w:style>
  <w:style w:type="character" w:styleId="Heading8Char">
    <w:name w:val="Heading 8 Char"/>
    <w:qFormat/>
    <w:rPr>
      <w:rFonts w:ascii="Cambria" w:hAnsi="Cambria" w:cs="0"/>
      <w:sz w:val="20"/>
      <w:szCs w:val="20"/>
    </w:rPr>
  </w:style>
  <w:style w:type="character" w:styleId="Heading9Char">
    <w:name w:val="Heading 9 Char"/>
    <w:qFormat/>
    <w:rPr>
      <w:rFonts w:ascii="Cambria" w:hAnsi="Cambria" w:cs="0"/>
      <w:i/>
      <w:iCs/>
      <w:spacing w:val="5"/>
      <w:sz w:val="20"/>
      <w:szCs w:val="20"/>
    </w:rPr>
  </w:style>
  <w:style w:type="character" w:styleId="QuoteChar">
    <w:name w:val="Quote Char"/>
    <w:qFormat/>
    <w:rPr>
      <w:i/>
      <w:iCs/>
    </w:rPr>
  </w:style>
  <w:style w:type="character" w:styleId="IntenseQuoteChar">
    <w:name w:val="Intense Quote Char"/>
    <w:qFormat/>
    <w:rPr>
      <w:b/>
      <w:bCs/>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SubtleEmphasis">
    <w:name w:val="Subtle Emphasis"/>
    <w:qFormat/>
    <w:rPr>
      <w:i/>
      <w:iCs/>
      <w:color w:val="808080"/>
    </w:rPr>
  </w:style>
  <w:style w:type="character" w:styleId="Highlight">
    <w:name w:val="highlight"/>
    <w:qFormat/>
    <w:rPr/>
  </w:style>
  <w:style w:type="character" w:styleId="Prodattrib">
    <w:name w:val="prod-attrib"/>
    <w:qFormat/>
    <w:rPr/>
  </w:style>
  <w:style w:type="character" w:styleId="Visuallyhidden">
    <w:name w:val="visuallyhidden"/>
    <w:qFormat/>
    <w:rPr/>
  </w:style>
  <w:style w:type="character" w:styleId="BodyText3Char">
    <w:name w:val="Body Text 3 Char"/>
    <w:qFormat/>
    <w:rPr>
      <w:rFonts w:ascii="Times New Roman" w:hAnsi="Times New Roman" w:eastAsia="Times New Roman" w:cs="Times New Roman"/>
      <w:sz w:val="16"/>
      <w:szCs w:val="16"/>
    </w:rPr>
  </w:style>
  <w:style w:type="character" w:styleId="HTMLPreformattedChar">
    <w:name w:val="HTML Preformatted Char"/>
    <w:qFormat/>
    <w:rPr>
      <w:rFonts w:ascii="Courier New" w:hAnsi="Courier New" w:eastAsia="Times New Roman" w:cs="Times New Roman"/>
      <w:b w:val="false"/>
      <w:sz w:val="20"/>
      <w:szCs w:val="20"/>
    </w:rPr>
  </w:style>
  <w:style w:type="character" w:styleId="Heading2Char">
    <w:name w:val="Heading 2 Char"/>
    <w:qFormat/>
    <w:rPr>
      <w:rFonts w:ascii="Times New Roman" w:hAnsi="Times New Roman" w:eastAsia="Times New Roman" w:cs="Times New Roman"/>
      <w:b/>
      <w:bCs/>
      <w:sz w:val="36"/>
      <w:szCs w:val="36"/>
    </w:rPr>
  </w:style>
  <w:style w:type="character" w:styleId="Pagenumber">
    <w:name w:val="page number"/>
    <w:qFormat/>
    <w:rPr/>
  </w:style>
  <w:style w:type="character" w:styleId="HTMLTypewriter">
    <w:name w:val="HTML Typewriter"/>
    <w:qFormat/>
    <w:rPr>
      <w:rFonts w:ascii="Courier New" w:hAnsi="Courier New" w:eastAsia="Courier New" w:cs="Courier New"/>
      <w:sz w:val="20"/>
      <w:szCs w:val="20"/>
    </w:rPr>
  </w:style>
  <w:style w:type="character" w:styleId="Heading5Char">
    <w:name w:val="Heading 5 Char"/>
    <w:qFormat/>
    <w:rPr>
      <w:rFonts w:ascii="Cambria" w:hAnsi="Cambria" w:cs="0"/>
      <w:color w:val="243F60"/>
    </w:rPr>
  </w:style>
  <w:style w:type="character" w:styleId="SubtitleChar">
    <w:name w:val="Subtitle Char"/>
    <w:qFormat/>
    <w:rPr>
      <w:rFonts w:ascii="Times New Roman" w:hAnsi="Times New Roman" w:eastAsia="Times New Roman" w:cs="Times New Roman"/>
      <w:b/>
      <w:bCs/>
      <w:sz w:val="28"/>
    </w:rPr>
  </w:style>
  <w:style w:type="character" w:styleId="TitleChar">
    <w:name w:val="Title Char"/>
    <w:qFormat/>
    <w:rPr>
      <w:rFonts w:ascii="Times New Roman" w:hAnsi="Times New Roman" w:eastAsia="Times New Roman" w:cs="Times New Roman"/>
      <w:b/>
      <w:bCs/>
      <w:color w:val="FF0000"/>
      <w:sz w:val="32"/>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2355d9"/>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2355d9"/>
    <w:pPr>
      <w:tabs>
        <w:tab w:val="clear" w:pos="720"/>
        <w:tab w:val="center" w:pos="4680" w:leader="none"/>
        <w:tab w:val="right" w:pos="9360" w:leader="none"/>
      </w:tabs>
      <w:spacing w:lineRule="auto" w:line="240" w:before="0" w:after="0"/>
    </w:pPr>
    <w:rPr/>
  </w:style>
  <w:style w:type="paragraph" w:styleId="NormalWeb">
    <w:name w:val="Normal (Web)"/>
    <w:basedOn w:val="Normal"/>
    <w:qFormat/>
    <w:pPr>
      <w:spacing w:before="100" w:after="100"/>
    </w:pPr>
    <w:rPr/>
  </w:style>
  <w:style w:type="paragraph" w:styleId="Default">
    <w:name w:val="default"/>
    <w:basedOn w:val="Normal"/>
    <w:qFormat/>
    <w:pPr>
      <w:spacing w:before="100" w:after="100"/>
    </w:pPr>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spacing w:lineRule="exact" w:line="480" w:before="0" w:after="120"/>
    </w:pPr>
    <w:rPr/>
  </w:style>
  <w:style w:type="paragraph" w:styleId="NoSpacing">
    <w:name w:val="No Spacing"/>
    <w:basedOn w:val="Normal"/>
    <w:qFormat/>
    <w:pPr>
      <w:spacing w:lineRule="exact" w:line="240" w:before="0" w:after="0"/>
    </w:pPr>
    <w:rPr/>
  </w:style>
  <w:style w:type="paragraph" w:styleId="ListParagraph">
    <w:name w:val="List Paragraph"/>
    <w:basedOn w:val="Normal"/>
    <w:qFormat/>
    <w:pPr>
      <w:spacing w:before="0" w:after="200"/>
      <w:ind w:left="720" w:hanging="0"/>
      <w:contextualSpacing/>
    </w:pPr>
    <w:rPr/>
  </w:style>
  <w:style w:type="paragraph" w:styleId="Quote">
    <w:name w:val="Quote"/>
    <w:basedOn w:val="Normal"/>
    <w:qFormat/>
    <w:pPr>
      <w:spacing w:before="200" w:after="0"/>
      <w:ind w:left="360" w:right="360" w:hanging="0"/>
    </w:pPr>
    <w:rPr>
      <w:i/>
      <w:iCs/>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TOCHeading">
    <w:name w:val="TOC Heading"/>
    <w:basedOn w:val="Heading1"/>
    <w:qFormat/>
    <w:pPr>
      <w:keepNext w:val="true"/>
      <w:spacing w:before="480" w:after="0"/>
      <w:contextualSpacing/>
    </w:pPr>
    <w:rPr>
      <w:rFonts w:ascii="Cambria" w:hAnsi="Cambria" w:eastAsia="Microsoft YaHei" w:cs="0"/>
      <w:b/>
      <w:bCs/>
      <w:sz w:val="28"/>
      <w:szCs w:val="28"/>
    </w:rPr>
  </w:style>
  <w:style w:type="paragraph" w:styleId="ListBullet">
    <w:name w:val="List Bullet"/>
    <w:basedOn w:val="Normal"/>
    <w:qFormat/>
    <w:pPr>
      <w:spacing w:before="0" w:after="0"/>
      <w:contextualSpacing/>
    </w:pPr>
    <w:rPr/>
  </w:style>
  <w:style w:type="paragraph" w:styleId="BodyText3">
    <w:name w:val="Body Text 3"/>
    <w:basedOn w:val="Normal"/>
    <w:qFormat/>
    <w:pPr>
      <w:spacing w:before="0" w:after="120"/>
    </w:pPr>
    <w:rPr>
      <w:sz w:val="16"/>
      <w:szCs w:val="16"/>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b w:val="false"/>
      <w:bCs w:val="false"/>
      <w:sz w:val="20"/>
      <w:szCs w:val="20"/>
    </w:rPr>
  </w:style>
  <w:style w:type="paragraph" w:styleId="Body">
    <w:name w:val="body"/>
    <w:basedOn w:val="Normal"/>
    <w:qFormat/>
    <w:pPr>
      <w:spacing w:before="100" w:after="10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Application>LibreOffice/7.1.4.2$Windows_X86_64 LibreOffice_project/a529a4fab45b75fefc5b6226684193eb000654f6</Application>
  <AppVersion>15.0000</AppVersion>
  <Pages>2</Pages>
  <Words>427</Words>
  <Characters>2431</Characters>
  <CharactersWithSpaces>2850</CharactersWithSpaces>
  <Paragraphs>8</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2025-12-11T14:13:36Z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